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85E2" w14:textId="77777777" w:rsidR="00576363" w:rsidRDefault="00576363" w:rsidP="00576363">
      <w:pPr>
        <w:pStyle w:val="Heading3"/>
        <w:tabs>
          <w:tab w:val="left" w:pos="720"/>
        </w:tabs>
      </w:pPr>
      <w:r>
        <w:t>RESOLUTION TO ESTABLISH</w:t>
      </w:r>
    </w:p>
    <w:p w14:paraId="3C991887" w14:textId="77777777" w:rsidR="00576363" w:rsidRDefault="00576363" w:rsidP="00576363">
      <w:pPr>
        <w:jc w:val="center"/>
        <w:rPr>
          <w:b/>
        </w:rPr>
      </w:pPr>
      <w:r>
        <w:rPr>
          <w:b/>
        </w:rPr>
        <w:t>CITY OF ST. LOUIS WATER AND WASTEWATER RATE SCHEDULE</w:t>
      </w:r>
    </w:p>
    <w:p w14:paraId="584EBC66" w14:textId="77777777" w:rsidR="00576363" w:rsidRDefault="00576363" w:rsidP="00576363">
      <w:pPr>
        <w:jc w:val="center"/>
        <w:rPr>
          <w:b/>
        </w:rPr>
      </w:pPr>
    </w:p>
    <w:p w14:paraId="5F9E6839" w14:textId="5E20217D" w:rsidR="00576363" w:rsidRDefault="00576363" w:rsidP="00576363">
      <w:pPr>
        <w:jc w:val="center"/>
        <w:rPr>
          <w:b/>
        </w:rPr>
      </w:pPr>
      <w:r>
        <w:rPr>
          <w:b/>
        </w:rPr>
        <w:t>202</w:t>
      </w:r>
      <w:r w:rsidR="006F1852">
        <w:rPr>
          <w:b/>
        </w:rPr>
        <w:t>5</w:t>
      </w:r>
      <w:r>
        <w:rPr>
          <w:b/>
        </w:rPr>
        <w:t>-</w:t>
      </w:r>
      <w:r w:rsidR="00620570">
        <w:rPr>
          <w:b/>
        </w:rPr>
        <w:t>1</w:t>
      </w:r>
      <w:r w:rsidR="006F1852">
        <w:rPr>
          <w:b/>
        </w:rPr>
        <w:t>2</w:t>
      </w:r>
    </w:p>
    <w:p w14:paraId="5B11445F" w14:textId="77777777" w:rsidR="00576363" w:rsidRDefault="00576363" w:rsidP="00576363">
      <w:pPr>
        <w:jc w:val="center"/>
      </w:pPr>
    </w:p>
    <w:p w14:paraId="4078DF68" w14:textId="63734C6A" w:rsidR="00576363" w:rsidRDefault="00576363" w:rsidP="00576363">
      <w:r>
        <w:t>Minutes of a regular meeting of the City of St. Louis, City Council, held on</w:t>
      </w:r>
      <w:r w:rsidR="00995B60">
        <w:t xml:space="preserve"> June</w:t>
      </w:r>
      <w:r w:rsidR="006A471A">
        <w:t xml:space="preserve"> 1</w:t>
      </w:r>
      <w:r w:rsidR="006F1852">
        <w:t>7</w:t>
      </w:r>
      <w:r>
        <w:t xml:space="preserve">, </w:t>
      </w:r>
      <w:r w:rsidR="00D73A9A">
        <w:t>202</w:t>
      </w:r>
      <w:r w:rsidR="006F1852">
        <w:t>5</w:t>
      </w:r>
      <w:r w:rsidR="00D73A9A">
        <w:t xml:space="preserve"> </w:t>
      </w:r>
      <w:r>
        <w:t>at 6:00 p.m.</w:t>
      </w:r>
    </w:p>
    <w:p w14:paraId="781F6C06" w14:textId="77777777" w:rsidR="00576363" w:rsidRDefault="00576363" w:rsidP="00576363"/>
    <w:p w14:paraId="36E0D1AB" w14:textId="15A68D7D" w:rsidR="0018649D" w:rsidRDefault="00576363" w:rsidP="00576363">
      <w:r>
        <w:t xml:space="preserve">PRESENT:   Mayor </w:t>
      </w:r>
      <w:r w:rsidR="00995B60">
        <w:t>Ralph R. Echtinaw</w:t>
      </w:r>
      <w:r>
        <w:t xml:space="preserve">, </w:t>
      </w:r>
      <w:r w:rsidR="00995B60">
        <w:t>Ferris Azzam</w:t>
      </w:r>
      <w:r>
        <w:t>, William R. Leonard</w:t>
      </w:r>
      <w:r w:rsidR="006F1852">
        <w:t>,</w:t>
      </w:r>
      <w:r w:rsidR="006F1852" w:rsidRPr="006F1852">
        <w:t xml:space="preserve"> </w:t>
      </w:r>
      <w:r w:rsidR="006F1852">
        <w:t>Kevin D. Palmer</w:t>
      </w:r>
      <w:r>
        <w:t>,</w:t>
      </w:r>
      <w:r w:rsidR="006A471A">
        <w:t xml:space="preserve"> </w:t>
      </w:r>
      <w:r w:rsidR="006F1852">
        <w:t xml:space="preserve">  </w:t>
      </w:r>
    </w:p>
    <w:p w14:paraId="1591887D" w14:textId="5321E70D" w:rsidR="00576363" w:rsidRDefault="0018649D" w:rsidP="00576363">
      <w:r>
        <w:t xml:space="preserve">                      </w:t>
      </w:r>
      <w:r w:rsidR="006F1852">
        <w:t>Elizabeth A. Upton.</w:t>
      </w:r>
    </w:p>
    <w:p w14:paraId="0B2DDE9B" w14:textId="77777777" w:rsidR="00576363" w:rsidRDefault="00576363" w:rsidP="00576363">
      <w:pPr>
        <w:rPr>
          <w:sz w:val="22"/>
          <w:szCs w:val="22"/>
        </w:rPr>
      </w:pPr>
    </w:p>
    <w:p w14:paraId="79C1A6D0" w14:textId="6B6268C3" w:rsidR="00576363" w:rsidRDefault="00576363" w:rsidP="00576363">
      <w:r>
        <w:t xml:space="preserve"> ABSENT</w:t>
      </w:r>
      <w:r w:rsidR="003567E4">
        <w:t>: None</w:t>
      </w:r>
    </w:p>
    <w:p w14:paraId="152976D8" w14:textId="77777777" w:rsidR="00576363" w:rsidRDefault="00576363" w:rsidP="00576363">
      <w:r>
        <w:t xml:space="preserve">     </w:t>
      </w:r>
    </w:p>
    <w:p w14:paraId="72C10AEA" w14:textId="584C0708" w:rsidR="00576363" w:rsidRDefault="00576363" w:rsidP="00576363">
      <w:r>
        <w:t xml:space="preserve">The following preamble and resolution </w:t>
      </w:r>
      <w:proofErr w:type="gramStart"/>
      <w:r>
        <w:t>was</w:t>
      </w:r>
      <w:proofErr w:type="gramEnd"/>
      <w:r>
        <w:t xml:space="preserve"> offered by</w:t>
      </w:r>
      <w:r w:rsidR="0018649D">
        <w:t xml:space="preserve"> </w:t>
      </w:r>
      <w:r w:rsidR="00487C1A">
        <w:t>Azzam</w:t>
      </w:r>
      <w:r>
        <w:t xml:space="preserve">, and supported by </w:t>
      </w:r>
      <w:r w:rsidR="00487C1A">
        <w:t>Leonard</w:t>
      </w:r>
      <w:r>
        <w:t>:</w:t>
      </w:r>
    </w:p>
    <w:p w14:paraId="72CCBA07" w14:textId="77777777" w:rsidR="00576363" w:rsidRDefault="00576363" w:rsidP="00576363">
      <w:pPr>
        <w:rPr>
          <w:b/>
        </w:rPr>
      </w:pPr>
    </w:p>
    <w:p w14:paraId="330984AC" w14:textId="77777777" w:rsidR="00576363" w:rsidRDefault="00576363" w:rsidP="00576363">
      <w:pPr>
        <w:jc w:val="center"/>
        <w:rPr>
          <w:b/>
        </w:rPr>
      </w:pPr>
      <w:r>
        <w:rPr>
          <w:b/>
        </w:rPr>
        <w:t>Water Rate Schedule</w:t>
      </w:r>
    </w:p>
    <w:p w14:paraId="0F338424" w14:textId="77777777" w:rsidR="00576363" w:rsidRDefault="00576363" w:rsidP="00576363">
      <w:pPr>
        <w:jc w:val="center"/>
        <w:rPr>
          <w:b/>
        </w:rPr>
      </w:pPr>
    </w:p>
    <w:p w14:paraId="466121C2" w14:textId="2CB1BA6A" w:rsidR="00576363" w:rsidRDefault="00576363" w:rsidP="00576363">
      <w:r>
        <w:t xml:space="preserve">These rates shall be effective for all bills due and payable </w:t>
      </w:r>
      <w:r w:rsidR="00620570">
        <w:t>Octo</w:t>
      </w:r>
      <w:r w:rsidR="006A471A">
        <w:t>ber</w:t>
      </w:r>
      <w:r>
        <w:t xml:space="preserve"> 1, 202</w:t>
      </w:r>
      <w:r w:rsidR="006F1852">
        <w:t>5</w:t>
      </w:r>
      <w:r>
        <w:t>, and thereafter:</w:t>
      </w:r>
    </w:p>
    <w:p w14:paraId="1758F0A9" w14:textId="77777777" w:rsidR="00576363" w:rsidRDefault="00576363" w:rsidP="00576363"/>
    <w:p w14:paraId="4A154D6C" w14:textId="77777777" w:rsidR="00576363" w:rsidRDefault="00576363" w:rsidP="00576363">
      <w:r>
        <w:tab/>
        <w:t>(a)</w:t>
      </w:r>
      <w:r>
        <w:tab/>
        <w:t>Gallons per month</w:t>
      </w:r>
      <w:r>
        <w:tab/>
      </w:r>
      <w:r>
        <w:tab/>
        <w:t>Charge per 1,000 Gallons</w:t>
      </w:r>
    </w:p>
    <w:p w14:paraId="2E4813C2" w14:textId="77777777" w:rsidR="00576363" w:rsidRDefault="00576363" w:rsidP="00576363"/>
    <w:p w14:paraId="1E2AC60E" w14:textId="378C789C" w:rsidR="00576363" w:rsidRDefault="00576363" w:rsidP="00576363">
      <w:r>
        <w:tab/>
      </w:r>
      <w:r>
        <w:tab/>
        <w:t>Commodity Charge</w:t>
      </w:r>
      <w:r>
        <w:tab/>
        <w:t xml:space="preserve">       </w:t>
      </w:r>
      <w:r>
        <w:tab/>
      </w:r>
      <w:r>
        <w:tab/>
      </w:r>
      <w:r>
        <w:tab/>
        <w:t>$</w:t>
      </w:r>
      <w:r w:rsidR="00664C7B">
        <w:t>5.</w:t>
      </w:r>
      <w:r w:rsidR="006F1852">
        <w:t>65</w:t>
      </w:r>
      <w:r>
        <w:tab/>
      </w:r>
    </w:p>
    <w:p w14:paraId="69FCD2FC" w14:textId="77777777" w:rsidR="00576363" w:rsidRDefault="00576363" w:rsidP="00576363"/>
    <w:p w14:paraId="23370DD4" w14:textId="27EF4CB9" w:rsidR="00576363" w:rsidRDefault="00576363" w:rsidP="00576363">
      <w:r>
        <w:t xml:space="preserve">A separate meter may be installed, at the </w:t>
      </w:r>
      <w:r w:rsidR="00791C2C">
        <w:t>customers’</w:t>
      </w:r>
      <w:r>
        <w:t xml:space="preserve"> expense, to measure water used FOR cooling purposes.  If water is used for cooling purposes, and the water is not discharged to a sanitary sewer</w:t>
      </w:r>
      <w:r w:rsidR="006D1150">
        <w:t>,</w:t>
      </w:r>
      <w:r>
        <w:t xml:space="preserve"> wastewater charges are not applicable. </w:t>
      </w:r>
    </w:p>
    <w:p w14:paraId="121A304C" w14:textId="77777777" w:rsidR="00576363" w:rsidRDefault="00576363" w:rsidP="00576363"/>
    <w:p w14:paraId="11BB8285" w14:textId="77777777" w:rsidR="00576363" w:rsidRDefault="00576363" w:rsidP="00576363">
      <w:pPr>
        <w:rPr>
          <w:sz w:val="16"/>
          <w:szCs w:val="16"/>
        </w:rPr>
      </w:pPr>
      <w:r>
        <w:t xml:space="preserve"> </w:t>
      </w:r>
    </w:p>
    <w:p w14:paraId="618AD08D" w14:textId="77777777" w:rsidR="00576363" w:rsidRDefault="00576363" w:rsidP="00576363">
      <w:pPr>
        <w:pStyle w:val="ListParagraph"/>
        <w:numPr>
          <w:ilvl w:val="0"/>
          <w:numId w:val="1"/>
        </w:numPr>
      </w:pPr>
      <w:r>
        <w:t>To the above commodity charge established in subsection (a), there shall be added a readiness to service (RTS) charge to cover fixed costs, based on meter size as follows:</w:t>
      </w:r>
    </w:p>
    <w:p w14:paraId="256F9FD2" w14:textId="77777777" w:rsidR="00576363" w:rsidRDefault="00576363" w:rsidP="00576363"/>
    <w:p w14:paraId="4652F2A9" w14:textId="77777777" w:rsidR="00576363" w:rsidRDefault="00576363" w:rsidP="00576363">
      <w:pPr>
        <w:ind w:left="1440"/>
      </w:pPr>
      <w:r>
        <w:t>Meter Size</w:t>
      </w:r>
      <w:r>
        <w:tab/>
      </w:r>
      <w:r>
        <w:tab/>
      </w:r>
      <w:r>
        <w:tab/>
      </w:r>
      <w:r>
        <w:tab/>
        <w:t>Monthly RTS Charge</w:t>
      </w:r>
    </w:p>
    <w:p w14:paraId="77342026" w14:textId="77777777" w:rsidR="00576363" w:rsidRDefault="00576363" w:rsidP="00576363">
      <w:pPr>
        <w:ind w:left="1440"/>
      </w:pPr>
    </w:p>
    <w:p w14:paraId="25C23B15" w14:textId="0009E19C" w:rsidR="00576363" w:rsidRDefault="00576363" w:rsidP="00576363">
      <w:pPr>
        <w:ind w:left="1440"/>
      </w:pPr>
      <w:r>
        <w:t>5/8 inch</w:t>
      </w:r>
      <w:r>
        <w:tab/>
      </w:r>
      <w:r>
        <w:tab/>
      </w:r>
      <w:r>
        <w:tab/>
      </w:r>
      <w:r>
        <w:tab/>
      </w:r>
      <w:r>
        <w:tab/>
        <w:t>$</w:t>
      </w:r>
      <w:r w:rsidR="00361E5C">
        <w:t>2</w:t>
      </w:r>
      <w:r w:rsidR="006F1852">
        <w:t>9.31</w:t>
      </w:r>
    </w:p>
    <w:p w14:paraId="2761500D" w14:textId="77777777" w:rsidR="00576363" w:rsidRDefault="00576363" w:rsidP="00576363">
      <w:pPr>
        <w:ind w:left="1440"/>
      </w:pPr>
    </w:p>
    <w:p w14:paraId="5B48B7C5" w14:textId="28526649" w:rsidR="00576363" w:rsidRDefault="00576363" w:rsidP="00576363">
      <w:pPr>
        <w:ind w:left="1440"/>
      </w:pPr>
      <w:r>
        <w:t>3/4 inch</w:t>
      </w:r>
      <w:r>
        <w:tab/>
      </w:r>
      <w:r>
        <w:tab/>
      </w:r>
      <w:r>
        <w:tab/>
      </w:r>
      <w:r>
        <w:tab/>
      </w:r>
      <w:r>
        <w:tab/>
        <w:t>$2</w:t>
      </w:r>
      <w:r w:rsidR="006F1852">
        <w:t>9.31</w:t>
      </w:r>
    </w:p>
    <w:p w14:paraId="0FBEF17D" w14:textId="77777777" w:rsidR="00576363" w:rsidRDefault="00576363" w:rsidP="00576363">
      <w:pPr>
        <w:ind w:left="1440"/>
      </w:pPr>
    </w:p>
    <w:p w14:paraId="2B42F19F" w14:textId="074DECEC" w:rsidR="00576363" w:rsidRDefault="00576363" w:rsidP="00576363">
      <w:pPr>
        <w:ind w:left="1440"/>
      </w:pPr>
      <w:r>
        <w:t>1 inch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361E5C">
        <w:t>5</w:t>
      </w:r>
      <w:r w:rsidR="006F1852">
        <w:t>6.13</w:t>
      </w:r>
    </w:p>
    <w:p w14:paraId="423C36DB" w14:textId="77777777" w:rsidR="00576363" w:rsidRDefault="00576363" w:rsidP="00576363">
      <w:pPr>
        <w:ind w:left="1440"/>
      </w:pPr>
    </w:p>
    <w:p w14:paraId="1B113E16" w14:textId="24B502FA" w:rsidR="00576363" w:rsidRDefault="00576363" w:rsidP="00576363">
      <w:pPr>
        <w:ind w:left="1440"/>
      </w:pPr>
      <w:r>
        <w:t>1 ¼ inch</w:t>
      </w:r>
      <w:r>
        <w:tab/>
      </w:r>
      <w:r>
        <w:tab/>
      </w:r>
      <w:r>
        <w:tab/>
      </w:r>
      <w:r>
        <w:tab/>
      </w:r>
      <w:r>
        <w:tab/>
        <w:t>$</w:t>
      </w:r>
      <w:r w:rsidR="00361E5C">
        <w:t>7</w:t>
      </w:r>
      <w:r w:rsidR="006F1852">
        <w:t>9.61</w:t>
      </w:r>
    </w:p>
    <w:p w14:paraId="7F879340" w14:textId="77777777" w:rsidR="00576363" w:rsidRDefault="00576363" w:rsidP="00576363">
      <w:pPr>
        <w:ind w:left="1440"/>
      </w:pPr>
    </w:p>
    <w:p w14:paraId="0F290679" w14:textId="513CAE99" w:rsidR="00576363" w:rsidRDefault="00576363" w:rsidP="00576363">
      <w:pPr>
        <w:ind w:left="1440"/>
      </w:pPr>
      <w:r>
        <w:t>1 ½ inch</w:t>
      </w:r>
      <w:r>
        <w:tab/>
      </w:r>
      <w:r>
        <w:tab/>
      </w:r>
      <w:r>
        <w:tab/>
      </w:r>
      <w:r>
        <w:tab/>
      </w:r>
      <w:r>
        <w:tab/>
        <w:t>$</w:t>
      </w:r>
      <w:r w:rsidR="00361E5C">
        <w:t>9</w:t>
      </w:r>
      <w:r w:rsidR="006F1852">
        <w:t>4.65</w:t>
      </w:r>
    </w:p>
    <w:p w14:paraId="33EA0C20" w14:textId="77777777" w:rsidR="00576363" w:rsidRDefault="00576363" w:rsidP="00576363">
      <w:pPr>
        <w:ind w:left="1440"/>
      </w:pPr>
    </w:p>
    <w:p w14:paraId="34DFFBFF" w14:textId="67256655" w:rsidR="00576363" w:rsidRDefault="00576363" w:rsidP="00576363">
      <w:pPr>
        <w:ind w:left="1440"/>
      </w:pPr>
      <w:r>
        <w:t>2 inch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$</w:t>
      </w:r>
      <w:r w:rsidR="00361E5C">
        <w:t>1</w:t>
      </w:r>
      <w:r w:rsidR="006F1852">
        <w:t>40.56</w:t>
      </w:r>
    </w:p>
    <w:p w14:paraId="0FD32D59" w14:textId="77777777" w:rsidR="00576363" w:rsidRDefault="00576363" w:rsidP="00576363">
      <w:pPr>
        <w:ind w:left="1440"/>
      </w:pPr>
    </w:p>
    <w:p w14:paraId="337F5C4A" w14:textId="5FEFB63D" w:rsidR="00576363" w:rsidRDefault="00576363" w:rsidP="00576363">
      <w:pPr>
        <w:ind w:left="1440"/>
      </w:pPr>
      <w:r>
        <w:t>3 inch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361E5C">
        <w:t>2</w:t>
      </w:r>
      <w:r w:rsidR="006F1852">
        <w:t>37.02</w:t>
      </w:r>
    </w:p>
    <w:p w14:paraId="1A4EF7EB" w14:textId="55432665" w:rsidR="00576363" w:rsidRDefault="00576363" w:rsidP="00576363">
      <w:pPr>
        <w:ind w:left="1440"/>
      </w:pPr>
      <w:r>
        <w:lastRenderedPageBreak/>
        <w:t>4 inch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361E5C">
        <w:t>3</w:t>
      </w:r>
      <w:r w:rsidR="006F1852">
        <w:t>78.29</w:t>
      </w:r>
    </w:p>
    <w:p w14:paraId="6289A000" w14:textId="77777777" w:rsidR="00576363" w:rsidRDefault="00576363" w:rsidP="00576363">
      <w:pPr>
        <w:ind w:left="1440"/>
      </w:pPr>
    </w:p>
    <w:p w14:paraId="54CC1197" w14:textId="535F0472" w:rsidR="00576363" w:rsidRDefault="00576363" w:rsidP="00576363">
      <w:pPr>
        <w:ind w:left="1440"/>
      </w:pPr>
      <w:r>
        <w:t>6 inch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F1852">
        <w:t>705.75</w:t>
      </w:r>
    </w:p>
    <w:p w14:paraId="33CBB5C8" w14:textId="77777777" w:rsidR="00576363" w:rsidRDefault="00576363" w:rsidP="00576363">
      <w:pPr>
        <w:ind w:left="1440"/>
      </w:pPr>
    </w:p>
    <w:p w14:paraId="29099106" w14:textId="7DA241A2" w:rsidR="00576363" w:rsidRDefault="00576363" w:rsidP="00576363">
      <w:pPr>
        <w:pStyle w:val="ListParagraph"/>
        <w:numPr>
          <w:ilvl w:val="0"/>
          <w:numId w:val="2"/>
        </w:numPr>
      </w:pPr>
      <w:r>
        <w:t>inch</w:t>
      </w:r>
      <w:r>
        <w:tab/>
      </w:r>
      <w:r>
        <w:tab/>
      </w:r>
      <w:r>
        <w:tab/>
      </w:r>
      <w:r>
        <w:tab/>
      </w:r>
      <w:r>
        <w:tab/>
        <w:t>$</w:t>
      </w:r>
      <w:r w:rsidR="00361E5C">
        <w:t>1</w:t>
      </w:r>
      <w:r w:rsidR="006F1852">
        <w:t>090.67</w:t>
      </w:r>
    </w:p>
    <w:p w14:paraId="6F0D6513" w14:textId="77777777" w:rsidR="00576363" w:rsidRDefault="00576363" w:rsidP="00576363">
      <w:pPr>
        <w:ind w:left="1440"/>
        <w:rPr>
          <w:b/>
          <w:bCs/>
          <w:sz w:val="22"/>
        </w:rPr>
      </w:pPr>
    </w:p>
    <w:p w14:paraId="6FEB7832" w14:textId="590F08FF" w:rsidR="00576363" w:rsidRDefault="00576363" w:rsidP="00576363">
      <w:pPr>
        <w:ind w:left="720"/>
        <w:rPr>
          <w:bCs/>
        </w:rPr>
      </w:pPr>
      <w:r>
        <w:rPr>
          <w:bCs/>
        </w:rPr>
        <w:t xml:space="preserve">Monthly Water Flat Fee:            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</w:t>
      </w:r>
      <w:r w:rsidR="006F1852">
        <w:rPr>
          <w:bCs/>
        </w:rPr>
        <w:t>62.06</w:t>
      </w:r>
    </w:p>
    <w:p w14:paraId="376EFE64" w14:textId="77777777" w:rsidR="00576363" w:rsidRDefault="00576363" w:rsidP="00576363">
      <w:pPr>
        <w:ind w:left="720"/>
        <w:rPr>
          <w:bCs/>
          <w:sz w:val="22"/>
        </w:rPr>
      </w:pPr>
    </w:p>
    <w:p w14:paraId="38220F48" w14:textId="14556CEB" w:rsidR="00576363" w:rsidRDefault="00576363" w:rsidP="00576363">
      <w:pPr>
        <w:ind w:left="720"/>
        <w:rPr>
          <w:bCs/>
        </w:rPr>
      </w:pPr>
      <w:r>
        <w:rPr>
          <w:bCs/>
        </w:rPr>
        <w:t xml:space="preserve">Outside City Water (2x):             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</w:t>
      </w:r>
      <w:r w:rsidR="006F1852">
        <w:rPr>
          <w:bCs/>
        </w:rPr>
        <w:t>24.12</w:t>
      </w:r>
    </w:p>
    <w:p w14:paraId="0DB1058A" w14:textId="77777777" w:rsidR="00576363" w:rsidRDefault="00576363" w:rsidP="00576363"/>
    <w:p w14:paraId="5B2E4471" w14:textId="77777777" w:rsidR="00576363" w:rsidRDefault="00576363" w:rsidP="00576363">
      <w:pPr>
        <w:pStyle w:val="BodyTextIndent"/>
        <w:numPr>
          <w:ilvl w:val="0"/>
          <w:numId w:val="1"/>
        </w:numPr>
      </w:pPr>
      <w:r>
        <w:t xml:space="preserve">For non-metered flat rate customers, within the City, the charge shall be a   </w:t>
      </w:r>
    </w:p>
    <w:p w14:paraId="19047D91" w14:textId="79D4B22F" w:rsidR="00576363" w:rsidRDefault="00576363" w:rsidP="00576363">
      <w:pPr>
        <w:pStyle w:val="BodyTextIndent"/>
        <w:ind w:hanging="360"/>
      </w:pPr>
      <w:r>
        <w:t xml:space="preserve">            minimum of $</w:t>
      </w:r>
      <w:r w:rsidR="006F1852">
        <w:t>62.06</w:t>
      </w:r>
      <w:r>
        <w:t>, which shall include the monthly service charge.</w:t>
      </w:r>
    </w:p>
    <w:p w14:paraId="5C51E756" w14:textId="77777777" w:rsidR="00576363" w:rsidRDefault="00576363" w:rsidP="00576363">
      <w:pPr>
        <w:ind w:left="720"/>
      </w:pPr>
    </w:p>
    <w:p w14:paraId="4D24A8E8" w14:textId="77777777" w:rsidR="00576363" w:rsidRDefault="00576363" w:rsidP="00576363">
      <w:pPr>
        <w:pStyle w:val="BodyTextIndent2"/>
        <w:numPr>
          <w:ilvl w:val="0"/>
          <w:numId w:val="1"/>
        </w:numPr>
      </w:pPr>
      <w:r>
        <w:t xml:space="preserve">For flat rate customers, outside the City, the charge shall be a minimum of   </w:t>
      </w:r>
    </w:p>
    <w:p w14:paraId="12709DE2" w14:textId="1ABA65A0" w:rsidR="00576363" w:rsidRDefault="00576363" w:rsidP="00576363">
      <w:pPr>
        <w:pStyle w:val="BodyTextIndent2"/>
        <w:ind w:left="720"/>
      </w:pPr>
      <w:r>
        <w:t xml:space="preserve">      $</w:t>
      </w:r>
      <w:r w:rsidR="006A1BE4">
        <w:t>1</w:t>
      </w:r>
      <w:r w:rsidR="006F1852">
        <w:t>24.12</w:t>
      </w:r>
      <w:r>
        <w:t xml:space="preserve"> per month, which shall include the monthly service charge or base rates. </w:t>
      </w:r>
    </w:p>
    <w:p w14:paraId="0565932A" w14:textId="77777777" w:rsidR="00576363" w:rsidRDefault="00576363" w:rsidP="00576363">
      <w:pPr>
        <w:ind w:left="720"/>
      </w:pPr>
    </w:p>
    <w:p w14:paraId="24CB5E3E" w14:textId="0557504D" w:rsidR="00576363" w:rsidRDefault="00576363" w:rsidP="00576363">
      <w:pPr>
        <w:pStyle w:val="ListParagraph"/>
        <w:numPr>
          <w:ilvl w:val="0"/>
          <w:numId w:val="1"/>
        </w:numPr>
      </w:pPr>
      <w:r>
        <w:t>For customers outside the corporate limits, the charges shall be double the city commodity rate and service charge based on meter size when no</w:t>
      </w:r>
      <w:r w:rsidR="00664C7B">
        <w:t xml:space="preserve"> other</w:t>
      </w:r>
      <w:r>
        <w:t xml:space="preserve"> rate agreement exists between the City and the Township.</w:t>
      </w:r>
    </w:p>
    <w:p w14:paraId="28EB3BE7" w14:textId="77777777" w:rsidR="00576363" w:rsidRDefault="00576363" w:rsidP="00576363">
      <w:pPr>
        <w:ind w:left="720"/>
      </w:pPr>
    </w:p>
    <w:p w14:paraId="6365DC6A" w14:textId="77777777" w:rsidR="00576363" w:rsidRDefault="00576363" w:rsidP="00576363">
      <w:pPr>
        <w:numPr>
          <w:ilvl w:val="0"/>
          <w:numId w:val="1"/>
        </w:numPr>
      </w:pPr>
      <w:r>
        <w:t>All other charges in effect shall remain the same.</w:t>
      </w:r>
    </w:p>
    <w:p w14:paraId="55C5C3FF" w14:textId="77777777" w:rsidR="00576363" w:rsidRDefault="00576363" w:rsidP="00576363">
      <w:pPr>
        <w:pStyle w:val="ListParagraph"/>
        <w:ind w:left="1080"/>
      </w:pPr>
    </w:p>
    <w:p w14:paraId="1EFCE049" w14:textId="77777777" w:rsidR="00576363" w:rsidRDefault="00576363" w:rsidP="00576363">
      <w:pPr>
        <w:pStyle w:val="Heading3"/>
        <w:tabs>
          <w:tab w:val="left" w:pos="720"/>
        </w:tabs>
      </w:pPr>
      <w:r>
        <w:t>Sewer Rate Schedule</w:t>
      </w:r>
    </w:p>
    <w:p w14:paraId="66351168" w14:textId="77777777" w:rsidR="00576363" w:rsidRDefault="00576363" w:rsidP="00576363"/>
    <w:p w14:paraId="1CE9A829" w14:textId="77777777" w:rsidR="00576363" w:rsidRDefault="00576363" w:rsidP="00576363">
      <w:pPr>
        <w:numPr>
          <w:ilvl w:val="0"/>
          <w:numId w:val="3"/>
        </w:numPr>
      </w:pPr>
      <w:r>
        <w:t xml:space="preserve">    The monthly sewer bill shall be based on the water usage at the following    </w:t>
      </w:r>
    </w:p>
    <w:p w14:paraId="4AE4FD84" w14:textId="77777777" w:rsidR="00576363" w:rsidRDefault="00576363" w:rsidP="00576363">
      <w:pPr>
        <w:ind w:left="720" w:firstLine="390"/>
      </w:pPr>
      <w:r>
        <w:t xml:space="preserve">     rates:</w:t>
      </w:r>
    </w:p>
    <w:p w14:paraId="4DDE9BE0" w14:textId="77777777" w:rsidR="00576363" w:rsidRDefault="00576363" w:rsidP="00576363">
      <w:pPr>
        <w:ind w:left="720" w:firstLine="390"/>
      </w:pPr>
    </w:p>
    <w:p w14:paraId="700EC1EE" w14:textId="120400BD" w:rsidR="00576363" w:rsidRDefault="00576363" w:rsidP="00576363">
      <w:pPr>
        <w:ind w:left="720" w:firstLine="390"/>
      </w:pPr>
      <w:r>
        <w:tab/>
        <w:t>Commodity Charge</w:t>
      </w:r>
      <w:r>
        <w:tab/>
      </w:r>
      <w:r>
        <w:tab/>
      </w:r>
      <w:r>
        <w:tab/>
      </w:r>
      <w:r>
        <w:tab/>
        <w:t>$</w:t>
      </w:r>
      <w:r w:rsidR="00664C7B">
        <w:t>6.</w:t>
      </w:r>
      <w:r w:rsidR="006F1852">
        <w:t>78</w:t>
      </w:r>
      <w:r>
        <w:t>/1,000 gallons</w:t>
      </w:r>
    </w:p>
    <w:p w14:paraId="0132B456" w14:textId="77777777" w:rsidR="00576363" w:rsidRDefault="00576363" w:rsidP="00576363">
      <w:pPr>
        <w:ind w:left="720" w:firstLine="390"/>
      </w:pPr>
    </w:p>
    <w:p w14:paraId="113CF7E0" w14:textId="77777777" w:rsidR="00576363" w:rsidRDefault="00576363" w:rsidP="00576363">
      <w:pPr>
        <w:ind w:left="1440"/>
      </w:pPr>
      <w:r>
        <w:t xml:space="preserve">Monthly RTS Charge </w:t>
      </w:r>
      <w:r>
        <w:tab/>
        <w:t>Based on Water Meter Size:</w:t>
      </w:r>
      <w:r>
        <w:tab/>
      </w:r>
    </w:p>
    <w:p w14:paraId="6AFDFB6E" w14:textId="77777777" w:rsidR="00576363" w:rsidRDefault="00576363" w:rsidP="00576363">
      <w:pPr>
        <w:ind w:left="720" w:firstLine="720"/>
      </w:pPr>
      <w:r>
        <w:tab/>
      </w:r>
      <w:r>
        <w:tab/>
      </w:r>
      <w:r>
        <w:tab/>
      </w:r>
      <w:r>
        <w:tab/>
        <w:t xml:space="preserve">          </w:t>
      </w:r>
      <w:r>
        <w:tab/>
      </w:r>
    </w:p>
    <w:p w14:paraId="2CA39300" w14:textId="3C17B8D3" w:rsidR="00576363" w:rsidRDefault="00576363" w:rsidP="00576363">
      <w:pPr>
        <w:ind w:left="720" w:firstLine="720"/>
      </w:pPr>
      <w:r>
        <w:t>5/8 inch</w:t>
      </w:r>
      <w:r>
        <w:tab/>
      </w:r>
      <w:r>
        <w:tab/>
      </w:r>
      <w:r>
        <w:tab/>
      </w:r>
      <w:r>
        <w:tab/>
      </w:r>
      <w:r>
        <w:tab/>
        <w:t>$3</w:t>
      </w:r>
      <w:r w:rsidR="006F1852">
        <w:t>7.79</w:t>
      </w:r>
    </w:p>
    <w:p w14:paraId="1A4B35C1" w14:textId="77777777" w:rsidR="00576363" w:rsidRDefault="00576363" w:rsidP="00576363">
      <w:pPr>
        <w:ind w:left="1440"/>
      </w:pPr>
    </w:p>
    <w:p w14:paraId="5259DCEB" w14:textId="334A9729" w:rsidR="00576363" w:rsidRDefault="00576363" w:rsidP="00576363">
      <w:pPr>
        <w:ind w:left="720" w:firstLine="720"/>
      </w:pPr>
      <w:r>
        <w:t>3/4 inch</w:t>
      </w:r>
      <w:r>
        <w:tab/>
      </w:r>
      <w:r>
        <w:tab/>
      </w:r>
      <w:r>
        <w:tab/>
      </w:r>
      <w:r>
        <w:tab/>
      </w:r>
      <w:r>
        <w:tab/>
        <w:t>$3</w:t>
      </w:r>
      <w:r w:rsidR="006F1852">
        <w:t>7.79</w:t>
      </w:r>
    </w:p>
    <w:p w14:paraId="5C7CF8DD" w14:textId="77777777" w:rsidR="00576363" w:rsidRDefault="00576363" w:rsidP="00576363"/>
    <w:p w14:paraId="416419CA" w14:textId="13F33569" w:rsidR="00576363" w:rsidRDefault="00576363" w:rsidP="00576363">
      <w:pPr>
        <w:ind w:left="1440"/>
      </w:pPr>
      <w:r>
        <w:t>1 inch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F1852">
        <w:t>61.41</w:t>
      </w:r>
    </w:p>
    <w:p w14:paraId="383E3C9D" w14:textId="77777777" w:rsidR="00576363" w:rsidRDefault="00576363" w:rsidP="00576363">
      <w:pPr>
        <w:ind w:left="1440"/>
      </w:pPr>
    </w:p>
    <w:p w14:paraId="46A831E5" w14:textId="301C7CCB" w:rsidR="00576363" w:rsidRDefault="00576363" w:rsidP="00576363">
      <w:pPr>
        <w:ind w:left="1440"/>
      </w:pPr>
      <w:r>
        <w:t>1 ¼ inch</w:t>
      </w:r>
      <w:r>
        <w:tab/>
      </w:r>
      <w:r>
        <w:tab/>
      </w:r>
      <w:r>
        <w:tab/>
      </w:r>
      <w:r>
        <w:tab/>
      </w:r>
      <w:r>
        <w:tab/>
        <w:t>$</w:t>
      </w:r>
      <w:r w:rsidR="00664C7B">
        <w:t>7</w:t>
      </w:r>
      <w:r w:rsidR="006F1852">
        <w:t>8.34</w:t>
      </w:r>
    </w:p>
    <w:p w14:paraId="3D8EF662" w14:textId="77777777" w:rsidR="00576363" w:rsidRDefault="00576363" w:rsidP="00576363">
      <w:pPr>
        <w:ind w:left="1440"/>
      </w:pPr>
    </w:p>
    <w:p w14:paraId="308EDF6D" w14:textId="2C352EC1" w:rsidR="00576363" w:rsidRDefault="00576363" w:rsidP="00576363">
      <w:pPr>
        <w:ind w:left="1440"/>
      </w:pPr>
      <w:r>
        <w:t>1 ½ inch</w:t>
      </w:r>
      <w:r>
        <w:tab/>
      </w:r>
      <w:r>
        <w:tab/>
      </w:r>
      <w:r>
        <w:tab/>
      </w:r>
      <w:r>
        <w:tab/>
      </w:r>
      <w:r>
        <w:tab/>
        <w:t>$</w:t>
      </w:r>
      <w:r w:rsidR="006F1852">
        <w:t>88.55</w:t>
      </w:r>
    </w:p>
    <w:p w14:paraId="741E198F" w14:textId="77777777" w:rsidR="00576363" w:rsidRDefault="00576363" w:rsidP="00576363">
      <w:pPr>
        <w:ind w:left="1440"/>
      </w:pPr>
    </w:p>
    <w:p w14:paraId="41C76F4C" w14:textId="63A84911" w:rsidR="00576363" w:rsidRDefault="00576363" w:rsidP="00576363">
      <w:pPr>
        <w:ind w:left="1440"/>
      </w:pPr>
      <w:r>
        <w:t>2 inch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$1</w:t>
      </w:r>
      <w:r w:rsidR="006F1852">
        <w:t>20.66</w:t>
      </w:r>
    </w:p>
    <w:p w14:paraId="1B058343" w14:textId="77777777" w:rsidR="00576363" w:rsidRDefault="00576363" w:rsidP="00576363">
      <w:pPr>
        <w:ind w:left="1440"/>
      </w:pPr>
    </w:p>
    <w:p w14:paraId="3D897436" w14:textId="3F3EA9E1" w:rsidR="00576363" w:rsidRDefault="00576363" w:rsidP="00576363">
      <w:pPr>
        <w:ind w:left="1440"/>
      </w:pPr>
      <w:r>
        <w:t>3 inch</w:t>
      </w:r>
      <w:r>
        <w:tab/>
      </w:r>
      <w:r>
        <w:tab/>
      </w:r>
      <w:r>
        <w:tab/>
      </w:r>
      <w:r>
        <w:tab/>
      </w:r>
      <w:r>
        <w:tab/>
      </w:r>
      <w:r>
        <w:tab/>
        <w:t>$1</w:t>
      </w:r>
      <w:r w:rsidR="006F1852">
        <w:t>75.10</w:t>
      </w:r>
    </w:p>
    <w:p w14:paraId="5D3C1169" w14:textId="77777777" w:rsidR="00576363" w:rsidRDefault="00576363" w:rsidP="00576363">
      <w:pPr>
        <w:ind w:left="1440"/>
      </w:pPr>
    </w:p>
    <w:p w14:paraId="6474C228" w14:textId="16C84AB4" w:rsidR="00576363" w:rsidRDefault="00576363" w:rsidP="00576363">
      <w:pPr>
        <w:ind w:left="1440"/>
      </w:pPr>
      <w:r>
        <w:t>4 inch</w:t>
      </w:r>
      <w:r>
        <w:tab/>
      </w:r>
      <w:r>
        <w:tab/>
      </w:r>
      <w:r>
        <w:tab/>
      </w:r>
      <w:r>
        <w:tab/>
      </w:r>
      <w:r>
        <w:tab/>
      </w:r>
      <w:r>
        <w:tab/>
        <w:t>$2</w:t>
      </w:r>
      <w:r w:rsidR="006F1852">
        <w:t>59.36</w:t>
      </w:r>
    </w:p>
    <w:p w14:paraId="6E4970A4" w14:textId="77777777" w:rsidR="00576363" w:rsidRDefault="00576363" w:rsidP="00576363">
      <w:pPr>
        <w:ind w:left="1440"/>
      </w:pPr>
    </w:p>
    <w:p w14:paraId="127323F0" w14:textId="4392B0EF" w:rsidR="00576363" w:rsidRDefault="00576363" w:rsidP="00576363">
      <w:pPr>
        <w:ind w:left="1440"/>
      </w:pPr>
      <w:r>
        <w:lastRenderedPageBreak/>
        <w:t>6 inch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995B60">
        <w:t>4</w:t>
      </w:r>
      <w:r w:rsidR="006F1852">
        <w:t>20.35</w:t>
      </w:r>
    </w:p>
    <w:p w14:paraId="66367870" w14:textId="77777777" w:rsidR="00576363" w:rsidRDefault="00576363" w:rsidP="00576363">
      <w:pPr>
        <w:ind w:left="1440"/>
      </w:pPr>
    </w:p>
    <w:p w14:paraId="52B7611D" w14:textId="5534463D" w:rsidR="00576363" w:rsidRDefault="00576363" w:rsidP="00576363">
      <w:pPr>
        <w:ind w:left="1440"/>
      </w:pPr>
      <w:r>
        <w:t>8 inch</w:t>
      </w:r>
      <w:r>
        <w:tab/>
      </w:r>
      <w:r>
        <w:tab/>
      </w:r>
      <w:r>
        <w:tab/>
      </w:r>
      <w:r>
        <w:tab/>
      </w:r>
      <w:r>
        <w:tab/>
      </w:r>
      <w:r>
        <w:tab/>
        <w:t>$5</w:t>
      </w:r>
      <w:r w:rsidR="006F1852">
        <w:t>97.93</w:t>
      </w:r>
    </w:p>
    <w:p w14:paraId="60157C1C" w14:textId="77777777" w:rsidR="00576363" w:rsidRDefault="00576363" w:rsidP="00576363">
      <w:pPr>
        <w:ind w:left="1440"/>
      </w:pPr>
    </w:p>
    <w:p w14:paraId="33473190" w14:textId="6E43D6EF" w:rsidR="00576363" w:rsidRDefault="00576363" w:rsidP="00576363">
      <w:pPr>
        <w:ind w:left="1440"/>
      </w:pPr>
      <w:r>
        <w:t>Non-metered customers</w:t>
      </w:r>
      <w:r>
        <w:tab/>
      </w:r>
      <w:r>
        <w:tab/>
        <w:t xml:space="preserve">          </w:t>
      </w:r>
      <w:r>
        <w:tab/>
        <w:t>$</w:t>
      </w:r>
      <w:r w:rsidR="00664C7B">
        <w:t>7</w:t>
      </w:r>
      <w:r w:rsidR="006F1852">
        <w:t>6.09</w:t>
      </w:r>
    </w:p>
    <w:p w14:paraId="4D4530A9" w14:textId="77777777" w:rsidR="00576363" w:rsidRDefault="00576363" w:rsidP="00576363"/>
    <w:p w14:paraId="7268AAF1" w14:textId="77777777" w:rsidR="00576363" w:rsidRDefault="00576363" w:rsidP="00576363">
      <w:pPr>
        <w:ind w:left="1260"/>
      </w:pPr>
      <w:r>
        <w:tab/>
        <w:t>Non-metered, non-City residents,</w:t>
      </w:r>
    </w:p>
    <w:p w14:paraId="3472E0CE" w14:textId="77777777" w:rsidR="00576363" w:rsidRDefault="00576363" w:rsidP="00576363">
      <w:pPr>
        <w:ind w:left="1260"/>
      </w:pPr>
      <w:r>
        <w:tab/>
        <w:t>when no rate agreement exists between</w:t>
      </w:r>
    </w:p>
    <w:p w14:paraId="3626FF0D" w14:textId="17FE08EE" w:rsidR="00576363" w:rsidRDefault="00576363" w:rsidP="00576363">
      <w:pPr>
        <w:ind w:left="1260"/>
      </w:pPr>
      <w:r>
        <w:tab/>
        <w:t>the City and Township</w:t>
      </w:r>
      <w:r>
        <w:tab/>
      </w:r>
      <w:r>
        <w:tab/>
        <w:t xml:space="preserve">          </w:t>
      </w:r>
      <w:r>
        <w:tab/>
        <w:t>$</w:t>
      </w:r>
      <w:r w:rsidR="00664C7B">
        <w:t>1</w:t>
      </w:r>
      <w:r w:rsidR="006F1852">
        <w:t>52.19</w:t>
      </w:r>
      <w:r w:rsidR="003A5C13">
        <w:tab/>
      </w:r>
    </w:p>
    <w:p w14:paraId="111362C1" w14:textId="77777777" w:rsidR="00576363" w:rsidRDefault="00576363" w:rsidP="00576363">
      <w:pPr>
        <w:ind w:left="1440"/>
      </w:pPr>
    </w:p>
    <w:p w14:paraId="2FC02F1A" w14:textId="77777777" w:rsidR="00576363" w:rsidRDefault="00576363" w:rsidP="00576363">
      <w:pPr>
        <w:pStyle w:val="ListParagraph"/>
        <w:numPr>
          <w:ilvl w:val="0"/>
          <w:numId w:val="3"/>
        </w:numPr>
      </w:pPr>
      <w:r>
        <w:t>All other charges in effect shall remain the same.</w:t>
      </w:r>
    </w:p>
    <w:p w14:paraId="7ADBB9A1" w14:textId="77777777" w:rsidR="00576363" w:rsidRDefault="00576363" w:rsidP="00576363"/>
    <w:p w14:paraId="5A6D56BD" w14:textId="77777777" w:rsidR="00576363" w:rsidRDefault="00576363" w:rsidP="00576363">
      <w:pPr>
        <w:tabs>
          <w:tab w:val="left" w:pos="-1080"/>
          <w:tab w:val="left" w:pos="-720"/>
          <w:tab w:val="left" w:pos="0"/>
          <w:tab w:val="decimal" w:pos="3600"/>
          <w:tab w:val="left" w:pos="5040"/>
          <w:tab w:val="decimal" w:pos="9086"/>
          <w:tab w:val="left" w:pos="9360"/>
        </w:tabs>
        <w:jc w:val="both"/>
      </w:pPr>
      <w:r>
        <w:t>The vote on the foregoing resolution was as follows:</w:t>
      </w:r>
    </w:p>
    <w:p w14:paraId="2FA5773D" w14:textId="77777777" w:rsidR="00576363" w:rsidRDefault="00576363" w:rsidP="00576363">
      <w:pPr>
        <w:tabs>
          <w:tab w:val="left" w:pos="-1080"/>
          <w:tab w:val="left" w:pos="-720"/>
          <w:tab w:val="left" w:pos="0"/>
          <w:tab w:val="decimal" w:pos="3600"/>
          <w:tab w:val="left" w:pos="5040"/>
          <w:tab w:val="decimal" w:pos="9086"/>
          <w:tab w:val="left" w:pos="9360"/>
        </w:tabs>
        <w:jc w:val="both"/>
      </w:pPr>
    </w:p>
    <w:p w14:paraId="79DC2C2F" w14:textId="6762AF3F" w:rsidR="00576363" w:rsidRDefault="00576363" w:rsidP="0057636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decimal" w:pos="9086"/>
          <w:tab w:val="left" w:pos="9360"/>
        </w:tabs>
      </w:pPr>
      <w:r>
        <w:t>Ayes:</w:t>
      </w:r>
      <w:r w:rsidR="00487C1A">
        <w:t xml:space="preserve"> Azzam, Leonard, Palmer, Upton, Echtinaw</w:t>
      </w:r>
      <w:r w:rsidR="00487C1A">
        <w:tab/>
      </w:r>
      <w:r w:rsidR="000D5B3D">
        <w:tab/>
      </w:r>
      <w:r>
        <w:tab/>
        <w:t xml:space="preserve">                                                    </w:t>
      </w:r>
    </w:p>
    <w:p w14:paraId="3295B474" w14:textId="736964A2" w:rsidR="006A471A" w:rsidRDefault="00576363" w:rsidP="0057636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decimal" w:pos="9086"/>
          <w:tab w:val="left" w:pos="9360"/>
        </w:tabs>
      </w:pPr>
      <w:r>
        <w:t xml:space="preserve">Nays: </w:t>
      </w:r>
      <w:r w:rsidR="000D5B3D">
        <w:t>None</w:t>
      </w:r>
    </w:p>
    <w:p w14:paraId="0E97FCCA" w14:textId="76836599" w:rsidR="00576363" w:rsidRDefault="006A471A" w:rsidP="0057636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decimal" w:pos="9086"/>
          <w:tab w:val="left" w:pos="9360"/>
        </w:tabs>
      </w:pPr>
      <w:r>
        <w:t xml:space="preserve">Absent: </w:t>
      </w:r>
      <w:r w:rsidR="006F1852">
        <w:t>None</w:t>
      </w:r>
      <w:r w:rsidR="00576363">
        <w:t xml:space="preserve">   </w:t>
      </w:r>
    </w:p>
    <w:p w14:paraId="77C992A4" w14:textId="77777777" w:rsidR="00576363" w:rsidRDefault="00576363" w:rsidP="0057636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decimal" w:pos="9086"/>
          <w:tab w:val="left" w:pos="9360"/>
        </w:tabs>
      </w:pPr>
      <w:r>
        <w:t xml:space="preserve">  </w:t>
      </w:r>
    </w:p>
    <w:p w14:paraId="0B0BA5CD" w14:textId="54ABB701" w:rsidR="00576363" w:rsidRDefault="00576363" w:rsidP="0057636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decimal" w:pos="9086"/>
          <w:tab w:val="left" w:pos="9360"/>
        </w:tabs>
      </w:pPr>
      <w:r>
        <w:t xml:space="preserve">RESOLUTION DECLARED ADOPTED this </w:t>
      </w:r>
      <w:r w:rsidR="006A471A">
        <w:t>1</w:t>
      </w:r>
      <w:r w:rsidR="006F1852">
        <w:t>7</w:t>
      </w:r>
      <w:r w:rsidR="00995B60">
        <w:t>th</w:t>
      </w:r>
      <w:r>
        <w:t xml:space="preserve"> day of </w:t>
      </w:r>
      <w:r w:rsidR="006D1150">
        <w:t>June</w:t>
      </w:r>
      <w:r>
        <w:t xml:space="preserve"> 202</w:t>
      </w:r>
      <w:r w:rsidR="006F1852">
        <w:t>5</w:t>
      </w:r>
      <w:r>
        <w:t>.</w:t>
      </w:r>
    </w:p>
    <w:p w14:paraId="58E465A4" w14:textId="77777777" w:rsidR="00576363" w:rsidRDefault="00576363" w:rsidP="00576363"/>
    <w:p w14:paraId="4D1C18F2" w14:textId="77777777" w:rsidR="00576363" w:rsidRDefault="00576363" w:rsidP="00576363"/>
    <w:p w14:paraId="49F5E9FC" w14:textId="77777777" w:rsidR="00576363" w:rsidRDefault="00576363" w:rsidP="005763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7A1E3BDD" w14:textId="6B10B216" w:rsidR="00576363" w:rsidRDefault="00576363" w:rsidP="005763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4C7B">
        <w:t>Jamie Long</w:t>
      </w:r>
      <w:r>
        <w:t>, City Clerk</w:t>
      </w:r>
    </w:p>
    <w:p w14:paraId="74EB8CE3" w14:textId="77777777" w:rsidR="00576363" w:rsidRDefault="00576363" w:rsidP="005763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</w:p>
    <w:p w14:paraId="0B88C732" w14:textId="77777777" w:rsidR="00576363" w:rsidRDefault="00576363" w:rsidP="005763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4E7DD7" w14:textId="560D86C3" w:rsidR="00576363" w:rsidRDefault="00576363" w:rsidP="00576363">
      <w:r>
        <w:t xml:space="preserve">I hereby certify that the foregoing constitutes a true and complete copy of a resolution adopted by the City Council of the City of Saint Louis, County of Gratiot, Michigan, at a regular meeting held </w:t>
      </w:r>
      <w:r w:rsidR="00995B60">
        <w:t>June</w:t>
      </w:r>
      <w:r w:rsidR="006A471A">
        <w:t xml:space="preserve"> </w:t>
      </w:r>
      <w:r w:rsidR="00995B60">
        <w:t>1</w:t>
      </w:r>
      <w:r w:rsidR="003567E4">
        <w:t>7</w:t>
      </w:r>
      <w:r>
        <w:t>, 202</w:t>
      </w:r>
      <w:r w:rsidR="003567E4">
        <w:t>5</w:t>
      </w:r>
      <w:r>
        <w:t>.</w:t>
      </w:r>
    </w:p>
    <w:p w14:paraId="733E6F2E" w14:textId="77777777" w:rsidR="00576363" w:rsidRDefault="00576363" w:rsidP="00576363"/>
    <w:p w14:paraId="3D3C1BE4" w14:textId="77777777" w:rsidR="00576363" w:rsidRDefault="00576363" w:rsidP="00576363"/>
    <w:p w14:paraId="4606CE1F" w14:textId="77777777" w:rsidR="00576363" w:rsidRDefault="00576363" w:rsidP="00576363">
      <w:r>
        <w:tab/>
      </w:r>
      <w:r>
        <w:tab/>
      </w:r>
      <w:r>
        <w:tab/>
      </w:r>
      <w:r>
        <w:tab/>
      </w:r>
      <w:r>
        <w:tab/>
      </w:r>
    </w:p>
    <w:p w14:paraId="0E1E625E" w14:textId="77777777" w:rsidR="00576363" w:rsidRDefault="00576363" w:rsidP="005763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EB0613A" w14:textId="727F000C" w:rsidR="00576363" w:rsidRDefault="00576363" w:rsidP="005763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1975">
        <w:t>Jamie Long</w:t>
      </w:r>
      <w:r>
        <w:t>, City Clerk</w:t>
      </w:r>
    </w:p>
    <w:p w14:paraId="0F8EC6F0" w14:textId="77777777" w:rsidR="00576363" w:rsidRDefault="00576363" w:rsidP="00576363"/>
    <w:p w14:paraId="7372A8FF" w14:textId="77777777" w:rsidR="00576363" w:rsidRDefault="00576363" w:rsidP="00576363"/>
    <w:p w14:paraId="10CA273D" w14:textId="77777777" w:rsidR="00576363" w:rsidRDefault="00576363" w:rsidP="00576363"/>
    <w:p w14:paraId="36501884" w14:textId="77777777" w:rsidR="00576363" w:rsidRDefault="00576363" w:rsidP="00576363">
      <w:r>
        <w:tab/>
      </w:r>
      <w:r>
        <w:tab/>
      </w:r>
      <w:r>
        <w:tab/>
      </w:r>
      <w:r>
        <w:tab/>
      </w:r>
      <w:r>
        <w:tab/>
      </w:r>
    </w:p>
    <w:p w14:paraId="39C95320" w14:textId="77777777" w:rsidR="00576363" w:rsidRDefault="00576363" w:rsidP="005763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86BDED" w14:textId="77777777" w:rsidR="00576363" w:rsidRDefault="00576363" w:rsidP="00576363"/>
    <w:p w14:paraId="7B311BFD" w14:textId="77777777" w:rsidR="00576363" w:rsidRDefault="00576363" w:rsidP="00576363"/>
    <w:p w14:paraId="260BB285" w14:textId="77777777" w:rsidR="00576363" w:rsidRDefault="00576363" w:rsidP="00576363"/>
    <w:p w14:paraId="29CC6AAA" w14:textId="77777777" w:rsidR="00576363" w:rsidRDefault="00576363" w:rsidP="00576363"/>
    <w:p w14:paraId="2224C723" w14:textId="77777777" w:rsidR="00576363" w:rsidRDefault="00576363" w:rsidP="00576363"/>
    <w:p w14:paraId="145F6596" w14:textId="77777777" w:rsidR="00817F51" w:rsidRDefault="00817F51"/>
    <w:sectPr w:rsidR="0081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796"/>
    <w:multiLevelType w:val="hybridMultilevel"/>
    <w:tmpl w:val="95627A04"/>
    <w:lvl w:ilvl="0" w:tplc="0930EEBE">
      <w:start w:val="8"/>
      <w:numFmt w:val="decimal"/>
      <w:lvlText w:val="%1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126ECA"/>
    <w:multiLevelType w:val="singleLevel"/>
    <w:tmpl w:val="2E782752"/>
    <w:lvl w:ilvl="0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</w:lvl>
  </w:abstractNum>
  <w:abstractNum w:abstractNumId="2" w15:restartNumberingAfterBreak="0">
    <w:nsid w:val="48CF6C7F"/>
    <w:multiLevelType w:val="hybridMultilevel"/>
    <w:tmpl w:val="AEE2C86C"/>
    <w:lvl w:ilvl="0" w:tplc="A0E62638">
      <w:start w:val="2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3913019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82489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98058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3"/>
    <w:rsid w:val="000D5B3D"/>
    <w:rsid w:val="0018649D"/>
    <w:rsid w:val="00200758"/>
    <w:rsid w:val="003567E4"/>
    <w:rsid w:val="00361E5C"/>
    <w:rsid w:val="003A5C13"/>
    <w:rsid w:val="00487C1A"/>
    <w:rsid w:val="004C7E90"/>
    <w:rsid w:val="004D071E"/>
    <w:rsid w:val="005640B9"/>
    <w:rsid w:val="00576363"/>
    <w:rsid w:val="00620570"/>
    <w:rsid w:val="00621B9C"/>
    <w:rsid w:val="00652BC6"/>
    <w:rsid w:val="006548A8"/>
    <w:rsid w:val="0066237A"/>
    <w:rsid w:val="00664C7B"/>
    <w:rsid w:val="006A1BE4"/>
    <w:rsid w:val="006A471A"/>
    <w:rsid w:val="006D1150"/>
    <w:rsid w:val="006F1852"/>
    <w:rsid w:val="00791C2C"/>
    <w:rsid w:val="007C0775"/>
    <w:rsid w:val="007C30B0"/>
    <w:rsid w:val="00817F51"/>
    <w:rsid w:val="00857F84"/>
    <w:rsid w:val="00927ED2"/>
    <w:rsid w:val="00995B60"/>
    <w:rsid w:val="00A467AA"/>
    <w:rsid w:val="00BC1975"/>
    <w:rsid w:val="00BE2F0C"/>
    <w:rsid w:val="00C732A0"/>
    <w:rsid w:val="00D503CF"/>
    <w:rsid w:val="00D73A9A"/>
    <w:rsid w:val="00DC475A"/>
    <w:rsid w:val="00E15622"/>
    <w:rsid w:val="00F5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88EF"/>
  <w15:chartTrackingRefBased/>
  <w15:docId w15:val="{CB775733-8136-4F79-B69C-4522BA92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6363"/>
    <w:pPr>
      <w:keepNext/>
      <w:tabs>
        <w:tab w:val="center" w:pos="4680"/>
      </w:tabs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7636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aliases w:val="b1 Char"/>
    <w:basedOn w:val="DefaultParagraphFont"/>
    <w:link w:val="BodyTextIndent"/>
    <w:semiHidden/>
    <w:locked/>
    <w:rsid w:val="0057636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aliases w:val="b1"/>
    <w:basedOn w:val="Normal"/>
    <w:link w:val="BodyTextIndentChar"/>
    <w:semiHidden/>
    <w:unhideWhenUsed/>
    <w:rsid w:val="00576363"/>
    <w:pPr>
      <w:ind w:left="720" w:firstLine="720"/>
    </w:pPr>
  </w:style>
  <w:style w:type="character" w:customStyle="1" w:styleId="BodyTextIndentChar1">
    <w:name w:val="Body Text Indent Char1"/>
    <w:basedOn w:val="DefaultParagraphFont"/>
    <w:uiPriority w:val="99"/>
    <w:semiHidden/>
    <w:rsid w:val="00576363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aliases w:val="b2 Char"/>
    <w:basedOn w:val="DefaultParagraphFont"/>
    <w:link w:val="BodyTextIndent2"/>
    <w:semiHidden/>
    <w:locked/>
    <w:rsid w:val="0057636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aliases w:val="b2"/>
    <w:basedOn w:val="Normal"/>
    <w:link w:val="BodyTextIndent2Char"/>
    <w:semiHidden/>
    <w:unhideWhenUsed/>
    <w:rsid w:val="00576363"/>
    <w:pPr>
      <w:ind w:left="1440"/>
    </w:pPr>
  </w:style>
  <w:style w:type="character" w:customStyle="1" w:styleId="BodyTextIndent2Char1">
    <w:name w:val="Body Text Indent 2 Char1"/>
    <w:basedOn w:val="DefaultParagraphFont"/>
    <w:uiPriority w:val="99"/>
    <w:semiHidden/>
    <w:rsid w:val="0057636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7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Ryder</dc:creator>
  <cp:keywords/>
  <dc:description/>
  <cp:lastModifiedBy>Jessica Little</cp:lastModifiedBy>
  <cp:revision>2</cp:revision>
  <cp:lastPrinted>2024-06-28T15:35:00Z</cp:lastPrinted>
  <dcterms:created xsi:type="dcterms:W3CDTF">2025-09-29T16:08:00Z</dcterms:created>
  <dcterms:modified xsi:type="dcterms:W3CDTF">2025-09-29T16:08:00Z</dcterms:modified>
</cp:coreProperties>
</file>